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20" w:lineRule="atLeast"/>
        <w:ind w:right="0" w:rightChars="0"/>
        <w:jc w:val="center"/>
        <w:textAlignment w:val="baseline"/>
        <w:outlineLvl w:val="9"/>
        <w:rPr>
          <w:rFonts w:hint="eastAsia" w:ascii="方正小标宋简体" w:hAnsi="方正小标宋简体" w:eastAsia="方正小标宋简体" w:cs="方正小标宋简体"/>
          <w:i w:val="0"/>
          <w:caps w:val="0"/>
          <w:spacing w:val="0"/>
          <w:sz w:val="44"/>
          <w:szCs w:val="44"/>
          <w:bdr w:val="none" w:color="auto" w:sz="0" w:space="0"/>
          <w:shd w:val="clear" w:fill="FFFFFF"/>
          <w:vertAlign w:val="baseline"/>
        </w:rPr>
      </w:pPr>
      <w:r>
        <w:rPr>
          <w:rFonts w:hint="eastAsia" w:ascii="方正小标宋简体" w:hAnsi="方正小标宋简体" w:eastAsia="方正小标宋简体" w:cs="方正小标宋简体"/>
          <w:i w:val="0"/>
          <w:caps w:val="0"/>
          <w:spacing w:val="0"/>
          <w:sz w:val="44"/>
          <w:szCs w:val="44"/>
          <w:bdr w:val="none" w:color="auto" w:sz="0" w:space="0"/>
          <w:shd w:val="clear" w:fill="FFFFFF"/>
          <w:vertAlign w:val="baseline"/>
        </w:rPr>
        <w:t>北京市东城区北新桥街道办事处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20" w:lineRule="atLeast"/>
        <w:ind w:right="0" w:rightChars="0"/>
        <w:jc w:val="center"/>
        <w:textAlignment w:val="baseline"/>
        <w:outlineLvl w:val="9"/>
        <w:rPr>
          <w:rFonts w:hint="eastAsia" w:ascii="方正小标宋简体" w:hAnsi="方正小标宋简体" w:eastAsia="方正小标宋简体" w:cs="方正小标宋简体"/>
          <w:i w:val="0"/>
          <w:caps w:val="0"/>
          <w:spacing w:val="0"/>
          <w:sz w:val="44"/>
          <w:szCs w:val="44"/>
          <w:bdr w:val="none" w:color="auto" w:sz="0" w:space="0"/>
          <w:shd w:val="clear" w:fill="FFFFFF"/>
          <w:vertAlign w:val="baseline"/>
        </w:rPr>
      </w:pPr>
      <w:r>
        <w:rPr>
          <w:rFonts w:hint="eastAsia" w:ascii="方正小标宋简体" w:hAnsi="方正小标宋简体" w:eastAsia="方正小标宋简体" w:cs="方正小标宋简体"/>
          <w:i w:val="0"/>
          <w:caps w:val="0"/>
          <w:spacing w:val="0"/>
          <w:sz w:val="44"/>
          <w:szCs w:val="44"/>
          <w:bdr w:val="none" w:color="auto" w:sz="0" w:space="0"/>
          <w:shd w:val="clear" w:fill="FFFFFF"/>
          <w:vertAlign w:val="baseline"/>
        </w:rPr>
        <w:t>2013年政府信息公开工作年度报告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20" w:lineRule="atLeast"/>
        <w:ind w:left="0" w:leftChars="0" w:right="0" w:rightChars="0" w:firstLine="640"/>
        <w:jc w:val="both"/>
        <w:textAlignment w:val="baseline"/>
        <w:outlineLvl w:val="9"/>
        <w:rPr>
          <w:rFonts w:ascii="仿宋_GB2312" w:hAnsi="Arial" w:eastAsia="仿宋_GB2312" w:cs="仿宋_GB2312"/>
          <w:i w:val="0"/>
          <w:caps w:val="0"/>
          <w:spacing w:val="0"/>
          <w:sz w:val="31"/>
          <w:szCs w:val="31"/>
          <w:bdr w:val="none" w:color="auto" w:sz="0" w:space="0"/>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20" w:lineRule="atLeast"/>
        <w:ind w:left="0" w:leftChars="0" w:right="0" w:rightChars="0" w:firstLine="640"/>
        <w:jc w:val="both"/>
        <w:textAlignment w:val="baseline"/>
        <w:outlineLvl w:val="9"/>
      </w:pPr>
      <w:r>
        <w:rPr>
          <w:rFonts w:ascii="仿宋_GB2312" w:hAnsi="Arial" w:eastAsia="仿宋_GB2312" w:cs="仿宋_GB2312"/>
          <w:i w:val="0"/>
          <w:caps w:val="0"/>
          <w:spacing w:val="0"/>
          <w:sz w:val="31"/>
          <w:szCs w:val="31"/>
          <w:bdr w:val="none" w:color="auto" w:sz="0" w:space="0"/>
          <w:shd w:val="clear" w:fill="FFFFFF"/>
          <w:vertAlign w:val="baseline"/>
        </w:rPr>
        <w:t>全文包括概述，主动公开政府信息的情况，依申请公开政府信息和不予公开政府信息的情况，政府信息公开的人员、收费及减免情况，政府信息公开咨询情况，因政府信息公开申请行政复议、提起行政诉讼的情况，</w:t>
      </w:r>
      <w:r>
        <w:rPr>
          <w:rFonts w:hint="eastAsia" w:ascii="仿宋_GB2312" w:hAnsi="Arial" w:eastAsia="仿宋_GB2312" w:cs="仿宋_GB2312"/>
          <w:i w:val="0"/>
          <w:caps w:val="0"/>
          <w:spacing w:val="0"/>
          <w:sz w:val="31"/>
          <w:szCs w:val="31"/>
          <w:bdr w:val="none" w:color="auto" w:sz="0" w:space="0"/>
          <w:shd w:val="clear" w:fill="FFFFFF"/>
          <w:vertAlign w:val="baseline"/>
        </w:rPr>
        <w:t>政府信息公开工作存在不足及改进措施。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本报告中所列数据的统计期限自2013年1月1日至2013年12月31日止。在数字东城网站进入后，选取街道政府部门栏的“北新桥街道”上可下载本报告的电子版。如对本报告有任何疑问，请与北新桥街道办事处办公室联系（地址：东城区草园胡同6号；邮编：100007；电话：010—64043994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jc w:val="both"/>
        <w:textAlignment w:val="baseline"/>
        <w:outlineLvl w:val="9"/>
      </w:pPr>
      <w:r>
        <w:rPr>
          <w:rFonts w:ascii="黑体" w:hAnsi="宋体" w:eastAsia="黑体" w:cs="黑体"/>
          <w:i w:val="0"/>
          <w:caps w:val="0"/>
          <w:spacing w:val="0"/>
          <w:sz w:val="31"/>
          <w:szCs w:val="31"/>
          <w:bdr w:val="none" w:color="auto" w:sz="0" w:space="0"/>
          <w:shd w:val="clear" w:fill="FFFFFF"/>
          <w:vertAlign w:val="baseline"/>
        </w:rPr>
        <w:t>   一、概</w:t>
      </w:r>
      <w:r>
        <w:rPr>
          <w:rFonts w:hint="eastAsia" w:ascii="黑体" w:hAnsi="宋体" w:eastAsia="黑体" w:cs="黑体"/>
          <w:i w:val="0"/>
          <w:caps w:val="0"/>
          <w:spacing w:val="0"/>
          <w:sz w:val="31"/>
          <w:szCs w:val="31"/>
          <w:bdr w:val="none" w:color="auto" w:sz="0" w:space="0"/>
          <w:shd w:val="clear" w:fill="FFFFFF"/>
          <w:vertAlign w:val="baseline"/>
        </w:rPr>
        <w:t xml:space="preserve"> 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5"/>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根据《条例》要求，自2008年5月1日起，北新桥街道开始开展政府信息公开工作。为此，街道专门配备了3名工作人员，设立了1个专门的信息申请受理点（办事处办公室）。制定了《北新桥街道政府信息公开指南》，对政府信息公开的内容、承办科室及公开形式等进行详细分解，真正做到了机构常设、人员常在、工作常抓，有效推动了政府信息公开工作。截至目前，北新桥街道政府信息公开工作运行正常，政府信息公开咨询、申请以及答复工作均得到了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jc w:val="both"/>
        <w:textAlignment w:val="baseline"/>
        <w:outlineLvl w:val="9"/>
      </w:pPr>
      <w:r>
        <w:rPr>
          <w:rFonts w:hint="eastAsia" w:ascii="黑体" w:hAnsi="宋体" w:eastAsia="黑体" w:cs="黑体"/>
          <w:i w:val="0"/>
          <w:caps w:val="0"/>
          <w:spacing w:val="0"/>
          <w:sz w:val="31"/>
          <w:szCs w:val="31"/>
          <w:bdr w:val="none" w:color="auto" w:sz="0" w:space="0"/>
          <w:shd w:val="clear" w:fill="FFFFFF"/>
          <w:vertAlign w:val="baseline"/>
        </w:rPr>
        <w:t>   二、政府信息主动公开情况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3"/>
        <w:jc w:val="both"/>
        <w:textAlignment w:val="baseline"/>
        <w:outlineLvl w:val="9"/>
      </w:pPr>
      <w:r>
        <w:rPr>
          <w:rFonts w:ascii="楷体_GB2312" w:hAnsi="Arial" w:eastAsia="楷体_GB2312" w:cs="楷体_GB2312"/>
          <w:b/>
          <w:i w:val="0"/>
          <w:caps w:val="0"/>
          <w:spacing w:val="0"/>
          <w:sz w:val="31"/>
          <w:szCs w:val="31"/>
          <w:bdr w:val="none" w:color="auto" w:sz="0" w:space="0"/>
          <w:shd w:val="clear" w:fill="FFFFFF"/>
          <w:vertAlign w:val="baseline"/>
        </w:rPr>
        <w:t>（一）公开情况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本街道主动公开政府信息644种全文电子化率达100%。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在主动公开的信息中，机构职能类信息42条，占总体的比例为4.98%，法规文件类信息38条，占总体的比例为4.51%，规划计划类信息10条，占总体的比例为1.19%，行政职责类信息5条，占总体的比例为0.59%，业务动态类信息748条，占总体的比例为88.73%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3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自《条例》施行以来至2013年12月31日，街道主动公开政府工作信息843条。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3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本街道主动公开的政府信息，主要包括以下几个方面：一是涉及公民、法人或者其他组织切身利益的；二是需要社会公众广泛知晓或者参与的重要信息公开的情况；三是街道所开展各项活动的信息。上述政府信息的公开，对保障公民的知情权，打造透明政府具有促进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3"/>
        <w:jc w:val="both"/>
        <w:textAlignment w:val="baseline"/>
        <w:outlineLvl w:val="9"/>
      </w:pPr>
      <w:r>
        <w:rPr>
          <w:rFonts w:hint="eastAsia" w:ascii="楷体_GB2312" w:hAnsi="Arial" w:eastAsia="楷体_GB2312" w:cs="楷体_GB2312"/>
          <w:b/>
          <w:i w:val="0"/>
          <w:caps w:val="0"/>
          <w:spacing w:val="0"/>
          <w:sz w:val="31"/>
          <w:szCs w:val="31"/>
          <w:bdr w:val="none" w:color="auto" w:sz="0" w:space="0"/>
          <w:shd w:val="clear" w:fill="FFFFFF"/>
          <w:vertAlign w:val="baseline"/>
        </w:rPr>
        <w:t>（二）公开形式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在主动公开的信息中，为方便公众了解信息，本街道在主动公开政府信息主要采取政府信息公开大厅、信息查阅点、电子屏幕、便民手册、服务指南等公开形式进行公开。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5"/>
        <w:jc w:val="both"/>
        <w:textAlignment w:val="baseline"/>
        <w:outlineLvl w:val="9"/>
      </w:pPr>
      <w:r>
        <w:rPr>
          <w:rFonts w:hint="eastAsia" w:ascii="楷体_GB2312" w:hAnsi="Arial" w:eastAsia="楷体_GB2312" w:cs="楷体_GB2312"/>
          <w:b/>
          <w:i w:val="0"/>
          <w:caps w:val="0"/>
          <w:spacing w:val="0"/>
          <w:sz w:val="31"/>
          <w:szCs w:val="31"/>
          <w:bdr w:val="none" w:color="auto" w:sz="0" w:space="0"/>
          <w:shd w:val="clear" w:fill="FFFFFF"/>
          <w:vertAlign w:val="baseline"/>
        </w:rPr>
        <w:t>1、依托政府门户网站，开展网上政务公开。</w:t>
      </w:r>
      <w:r>
        <w:rPr>
          <w:rFonts w:hint="eastAsia" w:ascii="仿宋_GB2312" w:hAnsi="Arial" w:eastAsia="仿宋_GB2312" w:cs="仿宋_GB2312"/>
          <w:i w:val="0"/>
          <w:caps w:val="0"/>
          <w:spacing w:val="0"/>
          <w:sz w:val="31"/>
          <w:szCs w:val="31"/>
          <w:bdr w:val="none" w:color="auto" w:sz="0" w:space="0"/>
          <w:shd w:val="clear" w:fill="FFFFFF"/>
          <w:vertAlign w:val="baseline"/>
        </w:rPr>
        <w:t>2013年，街道公开政府信息电子化率达100%，通过数字东城北新桥街道网站、政府信息报送平台、政务公开网站、街道相关信息发布系统累计公开信息3000余条。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3"/>
        <w:jc w:val="both"/>
        <w:textAlignment w:val="baseline"/>
        <w:outlineLvl w:val="9"/>
      </w:pPr>
      <w:r>
        <w:rPr>
          <w:rFonts w:hint="eastAsia" w:ascii="楷体_GB2312" w:hAnsi="Arial" w:eastAsia="楷体_GB2312" w:cs="楷体_GB2312"/>
          <w:b/>
          <w:i w:val="0"/>
          <w:caps w:val="0"/>
          <w:spacing w:val="0"/>
          <w:sz w:val="31"/>
          <w:szCs w:val="31"/>
          <w:bdr w:val="none" w:color="auto" w:sz="0" w:space="0"/>
          <w:shd w:val="clear" w:fill="FFFFFF"/>
          <w:vertAlign w:val="baseline"/>
        </w:rPr>
        <w:t>2、依托行政服务大厅，实行一厅式政务公开和服务。</w:t>
      </w:r>
      <w:r>
        <w:rPr>
          <w:rFonts w:hint="eastAsia" w:ascii="仿宋_GB2312" w:hAnsi="Arial" w:eastAsia="仿宋_GB2312" w:cs="仿宋_GB2312"/>
          <w:i w:val="0"/>
          <w:caps w:val="0"/>
          <w:spacing w:val="0"/>
          <w:sz w:val="31"/>
          <w:szCs w:val="31"/>
          <w:bdr w:val="none" w:color="auto" w:sz="0" w:space="0"/>
          <w:shd w:val="clear" w:fill="FFFFFF"/>
          <w:vertAlign w:val="baseline"/>
        </w:rPr>
        <w:t>将服务大厅作为政务公开的重要载体和窗口，制定了街道《办事大厅服务公约及监督办法》，采取创建党员先锋岗、青年文明号，开展岗位练兵，建设社会保障服务系统，设立群众意见箱和电子评价器等方式，全面促进街道居民事务办理大厅提升服务质量，</w:t>
      </w:r>
      <w:r>
        <w:rPr>
          <w:rFonts w:hint="default" w:ascii="Times New Roman" w:hAnsi="Times New Roman" w:cs="Times New Roman"/>
          <w:i w:val="0"/>
          <w:caps w:val="0"/>
          <w:spacing w:val="0"/>
          <w:sz w:val="31"/>
          <w:szCs w:val="31"/>
          <w:bdr w:val="none" w:color="auto" w:sz="0" w:space="0"/>
          <w:shd w:val="clear" w:fill="FFFFFF"/>
          <w:vertAlign w:val="baseline"/>
        </w:rPr>
        <w:t>27</w:t>
      </w:r>
      <w:r>
        <w:rPr>
          <w:rFonts w:hint="eastAsia" w:ascii="仿宋_GB2312" w:hAnsi="Arial" w:eastAsia="仿宋_GB2312" w:cs="仿宋_GB2312"/>
          <w:i w:val="0"/>
          <w:caps w:val="0"/>
          <w:spacing w:val="0"/>
          <w:sz w:val="31"/>
          <w:szCs w:val="31"/>
          <w:bdr w:val="none" w:color="auto" w:sz="0" w:space="0"/>
          <w:shd w:val="clear" w:fill="FFFFFF"/>
          <w:vertAlign w:val="baseline"/>
        </w:rPr>
        <w:t>个服务窗口通过“一站式服务、一条龙办理”模式，及时为居民群众提供便捷优质的政务服务。今年以来，居民群众满意度测评保持在</w:t>
      </w:r>
      <w:r>
        <w:rPr>
          <w:rFonts w:hint="default" w:ascii="Times New Roman" w:hAnsi="Times New Roman" w:cs="Times New Roman"/>
          <w:i w:val="0"/>
          <w:caps w:val="0"/>
          <w:spacing w:val="0"/>
          <w:sz w:val="31"/>
          <w:szCs w:val="31"/>
          <w:bdr w:val="none" w:color="auto" w:sz="0" w:space="0"/>
          <w:shd w:val="clear" w:fill="FFFFFF"/>
          <w:vertAlign w:val="baseline"/>
        </w:rPr>
        <w:t>90%</w:t>
      </w:r>
      <w:r>
        <w:rPr>
          <w:rFonts w:hint="eastAsia" w:ascii="仿宋_GB2312" w:hAnsi="Arial" w:eastAsia="仿宋_GB2312" w:cs="仿宋_GB2312"/>
          <w:i w:val="0"/>
          <w:caps w:val="0"/>
          <w:spacing w:val="0"/>
          <w:sz w:val="31"/>
          <w:szCs w:val="31"/>
          <w:bdr w:val="none" w:color="auto" w:sz="0" w:space="0"/>
          <w:shd w:val="clear" w:fill="FFFFFF"/>
          <w:vertAlign w:val="baseline"/>
        </w:rPr>
        <w:t>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5"/>
        <w:jc w:val="both"/>
        <w:textAlignment w:val="baseline"/>
        <w:outlineLvl w:val="9"/>
      </w:pPr>
      <w:r>
        <w:rPr>
          <w:rFonts w:hint="eastAsia" w:ascii="楷体_GB2312" w:hAnsi="Arial" w:eastAsia="楷体_GB2312" w:cs="楷体_GB2312"/>
          <w:b/>
          <w:i w:val="0"/>
          <w:caps w:val="0"/>
          <w:spacing w:val="0"/>
          <w:sz w:val="31"/>
          <w:szCs w:val="31"/>
          <w:bdr w:val="none" w:color="auto" w:sz="0" w:space="0"/>
          <w:shd w:val="clear" w:fill="FFFFFF"/>
          <w:vertAlign w:val="baseline"/>
        </w:rPr>
        <w:t>3、依托社区服务站、公告栏进行公开，充分发挥公开阵地的作用。</w:t>
      </w:r>
      <w:r>
        <w:rPr>
          <w:rFonts w:hint="eastAsia" w:ascii="仿宋_GB2312" w:hAnsi="Arial" w:eastAsia="仿宋_GB2312" w:cs="仿宋_GB2312"/>
          <w:i w:val="0"/>
          <w:caps w:val="0"/>
          <w:spacing w:val="0"/>
          <w:sz w:val="31"/>
          <w:szCs w:val="31"/>
          <w:bdr w:val="none" w:color="auto" w:sz="0" w:space="0"/>
          <w:shd w:val="clear" w:fill="FFFFFF"/>
          <w:vertAlign w:val="baseline"/>
        </w:rPr>
        <w:t>修改完善了社区居民常务会等工作制度，指导和支持社区开展特色公益服务活动，好邻居信息服务网、商居自管会、胡同议事会等一批自我服务、自我管理的社区品牌深受居民群众欢迎。12个社区均设有公告栏发布精神文明、政策法规、榜样先进等信息，使居民不出社区便知“天下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5"/>
        <w:jc w:val="both"/>
        <w:textAlignment w:val="baseline"/>
        <w:outlineLvl w:val="9"/>
      </w:pPr>
      <w:r>
        <w:rPr>
          <w:rFonts w:hint="eastAsia" w:ascii="楷体_GB2312" w:hAnsi="Arial" w:eastAsia="楷体_GB2312" w:cs="楷体_GB2312"/>
          <w:b/>
          <w:i w:val="0"/>
          <w:caps w:val="0"/>
          <w:spacing w:val="0"/>
          <w:sz w:val="31"/>
          <w:szCs w:val="31"/>
          <w:bdr w:val="none" w:color="auto" w:sz="0" w:space="0"/>
          <w:shd w:val="clear" w:fill="FFFFFF"/>
          <w:vertAlign w:val="baseline"/>
        </w:rPr>
        <w:t>4、依托新闻媒体公开,加强与新闻媒体的协作配合，充分发挥新闻媒体的宣传作用，扩大政务公开的范围和影响。</w:t>
      </w:r>
      <w:r>
        <w:rPr>
          <w:rFonts w:hint="eastAsia" w:ascii="仿宋_GB2312" w:hAnsi="Arial" w:eastAsia="仿宋_GB2312" w:cs="仿宋_GB2312"/>
          <w:i w:val="0"/>
          <w:caps w:val="0"/>
          <w:spacing w:val="0"/>
          <w:sz w:val="31"/>
          <w:szCs w:val="31"/>
          <w:bdr w:val="none" w:color="auto" w:sz="0" w:space="0"/>
          <w:shd w:val="clear" w:fill="FFFFFF"/>
          <w:vertAlign w:val="baseline"/>
        </w:rPr>
        <w:t>刊发《北新桥风采报》20期，截止2013年12月底，人民日报、北京日报、新京报等重要媒体报道我街道信息343条，在东城区名列前茅。为更好地展示政府良好形象，我们充分利用电子显示屏、电子触摸屏和政务网公开工作动态以及发展成果，不断提高政府工作透明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3"/>
        <w:jc w:val="both"/>
        <w:textAlignment w:val="baseline"/>
        <w:outlineLvl w:val="9"/>
      </w:pPr>
      <w:r>
        <w:rPr>
          <w:rFonts w:hint="eastAsia" w:ascii="楷体_GB2312" w:hAnsi="Arial" w:eastAsia="楷体_GB2312" w:cs="楷体_GB2312"/>
          <w:b/>
          <w:i w:val="0"/>
          <w:caps w:val="0"/>
          <w:spacing w:val="0"/>
          <w:sz w:val="31"/>
          <w:szCs w:val="31"/>
          <w:bdr w:val="none" w:color="auto" w:sz="0" w:space="0"/>
          <w:shd w:val="clear" w:fill="FFFFFF"/>
          <w:vertAlign w:val="baseline"/>
        </w:rPr>
        <w:t>5、依托街道各部门、各社区的公开电话和电子邮箱进行公开</w:t>
      </w:r>
      <w:r>
        <w:rPr>
          <w:rFonts w:hint="eastAsia" w:ascii="仿宋_GB2312" w:hAnsi="Arial" w:eastAsia="仿宋_GB2312" w:cs="仿宋_GB2312"/>
          <w:b/>
          <w:i w:val="0"/>
          <w:caps w:val="0"/>
          <w:spacing w:val="0"/>
          <w:sz w:val="31"/>
          <w:szCs w:val="31"/>
          <w:bdr w:val="none" w:color="auto" w:sz="0" w:space="0"/>
          <w:shd w:val="clear" w:fill="FFFFFF"/>
          <w:vertAlign w:val="baseline"/>
        </w:rPr>
        <w:t>。</w:t>
      </w:r>
      <w:r>
        <w:rPr>
          <w:rFonts w:hint="eastAsia" w:ascii="仿宋_GB2312" w:hAnsi="Arial" w:eastAsia="仿宋_GB2312" w:cs="仿宋_GB2312"/>
          <w:i w:val="0"/>
          <w:caps w:val="0"/>
          <w:spacing w:val="0"/>
          <w:sz w:val="31"/>
          <w:szCs w:val="31"/>
          <w:bdr w:val="none" w:color="auto" w:sz="0" w:space="0"/>
          <w:shd w:val="clear" w:fill="FFFFFF"/>
          <w:vertAlign w:val="baseline"/>
        </w:rPr>
        <w:t>街道24小时热线电话接通率为100%，每日对市长信箱、区长信箱、政民互动综合服务平台、“12345”便民热线系统进行答复，答复满意率达100%。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jc w:val="both"/>
        <w:textAlignment w:val="baseline"/>
        <w:outlineLvl w:val="9"/>
      </w:pPr>
      <w:r>
        <w:rPr>
          <w:rFonts w:hint="eastAsia" w:ascii="黑体" w:hAnsi="宋体" w:eastAsia="黑体" w:cs="黑体"/>
          <w:i w:val="0"/>
          <w:caps w:val="0"/>
          <w:spacing w:val="0"/>
          <w:sz w:val="31"/>
          <w:szCs w:val="31"/>
          <w:bdr w:val="none" w:color="auto" w:sz="0" w:space="0"/>
          <w:shd w:val="clear" w:fill="FFFFFF"/>
          <w:vertAlign w:val="baseline"/>
        </w:rPr>
        <w:t>   三、政府信息依申请公开情况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本街道2013年未收到政府信息公开申请。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jc w:val="both"/>
        <w:textAlignment w:val="baseline"/>
        <w:outlineLvl w:val="9"/>
      </w:pPr>
      <w:r>
        <w:rPr>
          <w:rFonts w:hint="eastAsia" w:ascii="黑体" w:hAnsi="宋体" w:eastAsia="黑体" w:cs="黑体"/>
          <w:i w:val="0"/>
          <w:caps w:val="0"/>
          <w:spacing w:val="0"/>
          <w:sz w:val="31"/>
          <w:szCs w:val="31"/>
          <w:bdr w:val="none" w:color="auto" w:sz="0" w:space="0"/>
          <w:shd w:val="clear" w:fill="FFFFFF"/>
          <w:vertAlign w:val="baseline"/>
        </w:rPr>
        <w:t>   四、人员和收支情况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3"/>
        <w:jc w:val="both"/>
        <w:textAlignment w:val="baseline"/>
        <w:outlineLvl w:val="9"/>
      </w:pPr>
      <w:r>
        <w:rPr>
          <w:rFonts w:hint="eastAsia" w:ascii="楷体_GB2312" w:hAnsi="Arial" w:eastAsia="楷体_GB2312" w:cs="楷体_GB2312"/>
          <w:b/>
          <w:i w:val="0"/>
          <w:caps w:val="0"/>
          <w:spacing w:val="0"/>
          <w:sz w:val="31"/>
          <w:szCs w:val="31"/>
          <w:bdr w:val="none" w:color="auto" w:sz="0" w:space="0"/>
          <w:shd w:val="clear" w:fill="FFFFFF"/>
          <w:vertAlign w:val="baseline"/>
        </w:rPr>
        <w:t>（一）工作人员情况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本机关从事政府信息公开工作的兼职人员共有3人。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3"/>
        <w:jc w:val="both"/>
        <w:textAlignment w:val="baseline"/>
        <w:outlineLvl w:val="9"/>
      </w:pPr>
      <w:r>
        <w:rPr>
          <w:rFonts w:hint="eastAsia" w:ascii="楷体_GB2312" w:hAnsi="Arial" w:eastAsia="楷体_GB2312" w:cs="楷体_GB2312"/>
          <w:b/>
          <w:i w:val="0"/>
          <w:caps w:val="0"/>
          <w:spacing w:val="0"/>
          <w:sz w:val="31"/>
          <w:szCs w:val="31"/>
          <w:bdr w:val="none" w:color="auto" w:sz="0" w:space="0"/>
          <w:shd w:val="clear" w:fill="FFFFFF"/>
          <w:vertAlign w:val="baseline"/>
        </w:rPr>
        <w:t>（二）依申请公开政府信息收费情况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2013年，本机关未收到政府信息公开申请，也未收取依申请提供政府信息的检索、复印、邮递等费用。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jc w:val="both"/>
        <w:textAlignment w:val="baseline"/>
        <w:outlineLvl w:val="9"/>
      </w:pPr>
      <w:r>
        <w:rPr>
          <w:rFonts w:hint="eastAsia" w:ascii="黑体" w:hAnsi="宋体" w:eastAsia="黑体" w:cs="黑体"/>
          <w:i w:val="0"/>
          <w:caps w:val="0"/>
          <w:spacing w:val="0"/>
          <w:sz w:val="31"/>
          <w:szCs w:val="31"/>
          <w:bdr w:val="none" w:color="auto" w:sz="0" w:space="0"/>
          <w:shd w:val="clear" w:fill="FFFFFF"/>
          <w:vertAlign w:val="baseline"/>
        </w:rPr>
        <w:t>   五、咨询情况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2013年，本街道未接到公民、法人及其他组织政府信息公开方面的咨询。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jc w:val="both"/>
        <w:textAlignment w:val="baseline"/>
        <w:outlineLvl w:val="9"/>
      </w:pPr>
      <w:r>
        <w:rPr>
          <w:rFonts w:hint="eastAsia" w:ascii="黑体" w:hAnsi="宋体" w:eastAsia="黑体" w:cs="黑体"/>
          <w:i w:val="0"/>
          <w:caps w:val="0"/>
          <w:spacing w:val="0"/>
          <w:sz w:val="31"/>
          <w:szCs w:val="31"/>
          <w:bdr w:val="none" w:color="auto" w:sz="0" w:space="0"/>
          <w:shd w:val="clear" w:fill="FFFFFF"/>
          <w:vertAlign w:val="baseline"/>
        </w:rPr>
        <w:t>   六、行政复议和行政诉讼情况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2013年，本街道没有发生因政府信息公开引发的行政复议、行政诉讼案件及申诉案件。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jc w:val="both"/>
        <w:textAlignment w:val="baseline"/>
        <w:outlineLvl w:val="9"/>
      </w:pPr>
      <w:r>
        <w:rPr>
          <w:rFonts w:hint="eastAsia" w:ascii="黑体" w:hAnsi="宋体" w:eastAsia="黑体" w:cs="黑体"/>
          <w:i w:val="0"/>
          <w:caps w:val="0"/>
          <w:spacing w:val="0"/>
          <w:sz w:val="31"/>
          <w:szCs w:val="31"/>
          <w:bdr w:val="none" w:color="auto" w:sz="0" w:space="0"/>
          <w:shd w:val="clear" w:fill="FFFFFF"/>
          <w:vertAlign w:val="baseline"/>
        </w:rPr>
        <w:t>   七、存在的不足及改进措施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2013年存在不足主要是：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i w:val="0"/>
          <w:caps w:val="0"/>
          <w:spacing w:val="0"/>
          <w:sz w:val="31"/>
          <w:szCs w:val="31"/>
          <w:bdr w:val="none" w:color="auto" w:sz="0" w:space="0"/>
          <w:shd w:val="clear" w:fill="FFFFFF"/>
          <w:vertAlign w:val="baseline"/>
        </w:rPr>
        <w:t>目前我街道存在的问题主要表现在三个方面：一是在公开查阅场所的纸质文本公文类政府信息按时移送情况不佳；二是在典型案例研究中还存在欠缺；三是在社区经验推广工作中还有待提高。在今后的工作中会进一步加强对纸质文本公文类政府信息的按时报送，强化信息公开工作相关案例、数据的分析研判，形成报告，对相关工作的开展提供参考资料。并加大投入，成立专项研究课题，在辖区范围内对信息公开工作进行深入探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eastAsia" w:ascii="仿宋_GB2312" w:hAnsi="Arial" w:eastAsia="仿宋_GB2312" w:cs="仿宋_GB2312"/>
          <w:b w:val="0"/>
          <w:i w:val="0"/>
          <w:caps w:val="0"/>
          <w:spacing w:val="0"/>
          <w:sz w:val="31"/>
          <w:szCs w:val="31"/>
          <w:bdr w:val="none" w:color="auto" w:sz="0" w:space="0"/>
          <w:shd w:val="clear" w:fill="FFFFFF"/>
          <w:vertAlign w:val="baseline"/>
        </w:rPr>
        <w:t>北新桥街道信息公开工作将紧紧围绕中心任务，严格落实信息公开各项部署，切实保障群众依法获取政府信息，为信息公开工作再上新台阶，建设法治型、服务型街道做出新的努力。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both"/>
        <w:textAlignment w:val="baseline"/>
        <w:outlineLvl w:val="9"/>
      </w:pPr>
      <w:r>
        <w:rPr>
          <w:rFonts w:hint="default" w:ascii="Arial" w:hAnsi="Arial" w:cs="Arial"/>
          <w:sz w:val="21"/>
          <w:szCs w:val="21"/>
          <w:bdr w:val="none" w:color="auto" w:sz="0" w:space="0"/>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right"/>
        <w:textAlignment w:val="baseline"/>
        <w:outlineLvl w:val="9"/>
      </w:pPr>
      <w:r>
        <w:rPr>
          <w:rFonts w:hint="eastAsia" w:ascii="仿宋_GB2312" w:hAnsi="Arial" w:eastAsia="仿宋_GB2312" w:cs="仿宋_GB2312"/>
          <w:b w:val="0"/>
          <w:i w:val="0"/>
          <w:caps w:val="0"/>
          <w:spacing w:val="0"/>
          <w:sz w:val="31"/>
          <w:szCs w:val="31"/>
          <w:bdr w:val="none" w:color="auto" w:sz="0" w:space="0"/>
          <w:shd w:val="clear" w:fill="FFFFFF"/>
          <w:vertAlign w:val="baseline"/>
        </w:rPr>
        <w:t>北京市东城区人民政府北新桥街道办事处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atLeast"/>
        <w:ind w:left="0" w:leftChars="0" w:right="0" w:rightChars="0" w:firstLine="640"/>
        <w:jc w:val="right"/>
        <w:textAlignment w:val="baseline"/>
        <w:outlineLvl w:val="9"/>
      </w:pPr>
      <w:r>
        <w:rPr>
          <w:rFonts w:hint="eastAsia" w:ascii="仿宋_GB2312" w:hAnsi="Arial" w:eastAsia="仿宋_GB2312" w:cs="仿宋_GB2312"/>
          <w:b w:val="0"/>
          <w:i w:val="0"/>
          <w:caps w:val="0"/>
          <w:spacing w:val="0"/>
          <w:sz w:val="31"/>
          <w:szCs w:val="31"/>
          <w:bdr w:val="none" w:color="auto" w:sz="0" w:space="0"/>
          <w:shd w:val="clear" w:fill="FFFFFF"/>
          <w:vertAlign w:val="baseline"/>
        </w:rPr>
        <w:t>2014年3月</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40626"/>
    <w:rsid w:val="25640626"/>
    <w:rsid w:val="54B4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2020-12-18T02:42:00Z</dcterms:created>
  <dc:creator>石泽明</dc:creator>
  <cp:lastModifiedBy>石泽明</cp:lastModifiedBy>
  <dcterms:modified xsi:type="dcterms:W3CDTF">2020-12-18T02:44:07Z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