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东城区信访办公室政府信息主动公开全清单</w:t>
      </w:r>
    </w:p>
    <w:tbl>
      <w:tblPr>
        <w:tblStyle w:val="6"/>
        <w:tblW w:w="14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3205"/>
        <w:gridCol w:w="1465"/>
        <w:gridCol w:w="1879"/>
        <w:gridCol w:w="4200"/>
        <w:gridCol w:w="1028"/>
        <w:gridCol w:w="17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具体职责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业务事项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信息类别</w:t>
            </w:r>
          </w:p>
        </w:tc>
        <w:tc>
          <w:tcPr>
            <w:tcW w:w="4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内容标准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公开时限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公开形式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  <w:r>
              <w:rPr>
                <w:rFonts w:ascii="Courier New" w:hAnsi="Courier New" w:eastAsia="宋体" w:cs="宋体"/>
                <w:kern w:val="0"/>
                <w:szCs w:val="21"/>
              </w:rPr>
              <w:t>1</w:t>
            </w:r>
          </w:p>
        </w:tc>
        <w:tc>
          <w:tcPr>
            <w:tcW w:w="32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财务工作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财政预算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财务预算批复和报表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【部门概况】【部门预算表】【部门预算情况说明】【名词解释】</w:t>
            </w:r>
          </w:p>
        </w:tc>
        <w:tc>
          <w:tcPr>
            <w:tcW w:w="10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20个工作日内公开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政府网站常规公开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  <w:tc>
          <w:tcPr>
            <w:tcW w:w="32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财政决算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财务决算和报表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【部门概况】【部门决算表】【部门决算情况说明】【名词解释】</w:t>
            </w:r>
          </w:p>
        </w:tc>
        <w:tc>
          <w:tcPr>
            <w:tcW w:w="10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政府网站常规公开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  <w:r>
              <w:rPr>
                <w:rFonts w:ascii="Courier New" w:hAnsi="Courier New" w:eastAsia="宋体" w:cs="宋体"/>
                <w:kern w:val="0"/>
                <w:szCs w:val="21"/>
              </w:rPr>
              <w:t>2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办理群众来信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来信渠道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来信指南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【通讯地址】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【网络信访渠道】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【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咨询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电话】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7个工作日内公开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政府网站常规公开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3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接待群众到区委、区政府的来访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来访渠道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来访指南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【接待时间】【接待地点】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【工作流程】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7个工作日内公开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政府网站常规公开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/信访接待场所公开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  <w:r>
              <w:rPr>
                <w:rFonts w:ascii="Courier New" w:hAnsi="Courier New" w:eastAsia="宋体" w:cs="宋体"/>
                <w:kern w:val="0"/>
                <w:szCs w:val="21"/>
              </w:rPr>
              <w:t>4</w:t>
            </w:r>
          </w:p>
        </w:tc>
        <w:tc>
          <w:tcPr>
            <w:tcW w:w="3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负责议案、建议、提案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中涉及信访工作事项的协调督办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专项督查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区人大代表议、政协委员提案答复意见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【区人大、区政协办理要求】</w:t>
            </w:r>
          </w:p>
        </w:tc>
        <w:tc>
          <w:tcPr>
            <w:tcW w:w="10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20个工作日内公开</w:t>
            </w:r>
          </w:p>
        </w:tc>
        <w:tc>
          <w:tcPr>
            <w:tcW w:w="17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政府网站常规公开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  <w:r>
              <w:rPr>
                <w:rFonts w:ascii="Courier New" w:hAnsi="Courier New" w:eastAsia="宋体" w:cs="宋体"/>
                <w:kern w:val="0"/>
                <w:szCs w:val="21"/>
              </w:rPr>
              <w:t>5</w:t>
            </w:r>
          </w:p>
        </w:tc>
        <w:tc>
          <w:tcPr>
            <w:tcW w:w="32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承担的人事、机构编制、队伍建设等工作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机构职责</w:t>
            </w:r>
          </w:p>
        </w:tc>
        <w:tc>
          <w:tcPr>
            <w:tcW w:w="1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机构介绍</w:t>
            </w:r>
          </w:p>
        </w:tc>
        <w:tc>
          <w:tcPr>
            <w:tcW w:w="42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【根据公开内容而定】</w:t>
            </w:r>
          </w:p>
        </w:tc>
        <w:tc>
          <w:tcPr>
            <w:tcW w:w="10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20个工作日内公开</w:t>
            </w:r>
          </w:p>
        </w:tc>
        <w:tc>
          <w:tcPr>
            <w:tcW w:w="17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政府网站常规公开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  <w:tc>
          <w:tcPr>
            <w:tcW w:w="32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领导介绍</w:t>
            </w:r>
          </w:p>
        </w:tc>
        <w:tc>
          <w:tcPr>
            <w:tcW w:w="1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  <w:tc>
          <w:tcPr>
            <w:tcW w:w="32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机构设置</w:t>
            </w:r>
          </w:p>
        </w:tc>
        <w:tc>
          <w:tcPr>
            <w:tcW w:w="1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5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</w:t>
            </w:r>
          </w:p>
        </w:tc>
        <w:tc>
          <w:tcPr>
            <w:tcW w:w="32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负责涉及信访工作的法律法规和方针政策的宣传</w:t>
            </w:r>
          </w:p>
        </w:tc>
        <w:tc>
          <w:tcPr>
            <w:tcW w:w="1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宣传工作</w:t>
            </w:r>
          </w:p>
        </w:tc>
        <w:tc>
          <w:tcPr>
            <w:tcW w:w="1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宣传报道、文章、  图片</w:t>
            </w:r>
          </w:p>
        </w:tc>
        <w:tc>
          <w:tcPr>
            <w:tcW w:w="42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【新闻报道要求】【宣传图片要求】</w:t>
            </w:r>
          </w:p>
        </w:tc>
        <w:tc>
          <w:tcPr>
            <w:tcW w:w="10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15个工作日内公开</w:t>
            </w:r>
          </w:p>
        </w:tc>
        <w:tc>
          <w:tcPr>
            <w:tcW w:w="17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政府网站常规公开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2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</w:t>
            </w:r>
          </w:p>
        </w:tc>
        <w:tc>
          <w:tcPr>
            <w:tcW w:w="32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信息公开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信息公开渠道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信息公开指南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【公开范围】【时限】【形式】【受理机构】【不予公开范围】【申请办理程序】【救济方式及程序】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7个工作日内公开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政府网站常规公开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</w:t>
            </w:r>
          </w:p>
        </w:tc>
        <w:tc>
          <w:tcPr>
            <w:tcW w:w="32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信息公开受理、答复及分析</w:t>
            </w:r>
          </w:p>
        </w:tc>
        <w:tc>
          <w:tcPr>
            <w:tcW w:w="1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信息公开年度报告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概述、主动公开情况、依申请公开情况、行政复议和诉讼情况、存在不足及改进措施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15个工作日内公开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政府网站常规公开</w:t>
            </w: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B36"/>
    <w:rsid w:val="00045B36"/>
    <w:rsid w:val="00105E0C"/>
    <w:rsid w:val="00184B8E"/>
    <w:rsid w:val="002B6720"/>
    <w:rsid w:val="00443CC0"/>
    <w:rsid w:val="00522A03"/>
    <w:rsid w:val="00610F21"/>
    <w:rsid w:val="00695781"/>
    <w:rsid w:val="007308E3"/>
    <w:rsid w:val="007A519C"/>
    <w:rsid w:val="008C7EC0"/>
    <w:rsid w:val="009727B2"/>
    <w:rsid w:val="00A53BF4"/>
    <w:rsid w:val="00A602E8"/>
    <w:rsid w:val="00D13A9F"/>
    <w:rsid w:val="00D62FB9"/>
    <w:rsid w:val="2F5D556D"/>
    <w:rsid w:val="4C063B8F"/>
    <w:rsid w:val="5B9B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119</Words>
  <Characters>679</Characters>
  <Lines>5</Lines>
  <Paragraphs>1</Paragraphs>
  <ScaleCrop>false</ScaleCrop>
  <LinksUpToDate>false</LinksUpToDate>
  <CharactersWithSpaces>797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2022-12-20T02:55:00Z</dcterms:created>
  <dc:creator>admin</dc:creator>
  <cp:lastModifiedBy>XYSD</cp:lastModifiedBy>
  <dcterms:modified xsi:type="dcterms:W3CDTF">2026-07-30T02:38:16Z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