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9"/>
        <w:gridCol w:w="4026"/>
        <w:gridCol w:w="3240"/>
        <w:gridCol w:w="197"/>
        <w:gridCol w:w="1839"/>
        <w:gridCol w:w="2198"/>
        <w:gridCol w:w="878"/>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6" w:hRule="atLeast"/>
        </w:trPr>
        <w:tc>
          <w:tcPr>
            <w:tcW w:w="13860" w:type="dxa"/>
            <w:gridSpan w:val="8"/>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atLeast"/>
              <w:ind w:left="0" w:leftChars="0" w:right="0" w:rightChars="0" w:firstLine="0" w:firstLineChars="0"/>
              <w:jc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32"/>
                <w:szCs w:val="32"/>
                <w:u w:val="none"/>
                <w:lang w:val="en-US" w:eastAsia="zh-CN" w:bidi="ar"/>
              </w:rPr>
              <w:t>东城区民政局政府信息主动公开全清单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序号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具体职责</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业务事项</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信息类别</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内容标准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时限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负责政务公开、政府信息公开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撰写政府信息公开年报</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年度政府信息公开报告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负责政务公开、政府信息公开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撰写政府信息公开指南</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政府信息公开指南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负责提议案办理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发布提议案</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提议案公示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按区政府统一要求发布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负责本区社会团体的成立、变更、注销登记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登记社会团</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体成立</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社会团体成立行政许可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负责本区社会团体的成立、变更、注销登记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登记社会团体变更</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社会团体变更行政许可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负责本区社会团体的成立、变更、注销登记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登记社会团体注销</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社会团体注销行政许可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负责本区民办非企业单位的成立、变更、注销登记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登记民办非企业单位成立</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民办非企业单位成立行政许可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负责本区民办非企业单位的成立、变更、注销登记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登记民办非企业单位变更</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民办非企业单位变更行政许可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负责本区民办非企业单位的成立、变更、注销登记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登记民办非企业单位注销</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民办非企业单位注销行政许可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对本区社会团体、民办非企业单位实施年度检查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登记社会团体实施年度检查</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社会团体年检结论公示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对本区社会团体、民办非企业单位实施年度检查</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登记民办非企业单位实施年度检查</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民办非企业单位年检结论公示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社会组织基本信息</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发布社会团体基本信息公示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社会团体基本信息公示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社会组织基本信息</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发布民办非企业单位基本信息公示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民办非企业单位基本信息公示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对社会团体违反《社会团体登记管理条例》的问题、民办非企业单位违反《民办非企业单位登记管理暂行条例》进行监督检查，并给予行政处罚</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发布对社会团体违反《社会团体登记管理条例》的问题、民办非企业单位违反《民办非企业单位登记管理暂行条例》进行监督检查，并给予行政处罚</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行政处罚事项</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按北京市民政局要求发布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社会组织评估工作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发布社会组织评估等级结果公示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社会组织评估等级结果公示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【5A级社会组织】、【4A级社会组织】、【3A级社会组织】、【2A级社会组织】、【1A级社会组织】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统计东城区慈善行业信息，并及时向社会公布</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开展慈善信托信息公布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慈善信托的设立</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【慈善信托设立】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统计东城区慈善行业信息，并及时向社会公布</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开展慈善信托信息公布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慈善信托的变更</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【慈善信托变更】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统计东城区慈善行业信息，并及时向社会公布</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开展慈善信托信息公布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慈善信托的终止</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【慈善信托终止】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指导、监督慈善组织依法公开慈善信息</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开展慈善信托信息公布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慈善信托的检查、评估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【慈善信托检查评估】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开展社会捐助工作信息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慈善救助相关信息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【慈善救助信息】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开展社会捐助工作信息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慈善活动监督</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【慈善活动监督电话】</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慈善组织认定</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慈善组织认定</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慈善组织基本信息公示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【慈善组织名单】</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开展募捐月社会捐助活动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募捐月社会捐助活动公示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【募捐月公示】通知、接收款物情况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开展全市社会捐助接收工作站点</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捐助接收工作站点公示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【捐助接收工作站点公示】名称、地址、电话</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开展自然灾害发生时，按照上级要求开展的捐赠活动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自然灾害发生时，按照上级要求开展的捐赠活动公示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【临时性捐助公示】通知、接收款物情况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组织指导社会捐赠</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开展救灾捐赠综合统计信息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救灾捐赠综合统计信息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【救灾捐赠统计信息公示】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殡葬管理工作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开展遗体外运业务办理指南</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协助开展老年人权益保护工作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养老机构备案</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养老机构备案</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【养老机构备案情况】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负责统筹推进、督促指导、监督管理养老服务工作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养老机构基本信息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基本信息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【养老机构公示】名称、地址、联系方式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行政区划管理工作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申报行政区划调整审批</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行政区划调整审批公告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【行政区划调整公告】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负责监督、实施本区城市居民最低生活保障工作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发布享受低保人数、资金支出情况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享受低保人数、资金支出情况</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【享受低保人数、资金支出情况】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按月</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负责指导开展临时救助工作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发布临时救助人数和资金支出情况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临时救助人数和资金支出情况</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【享受临时救助人次数、资金支出情况】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按月</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负责监督、实施本区特困人员救助供养工作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发布特困人员人数和资金支出情况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特困人员人数和资金支出情况</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【享受特困人员人数、资金支出情况】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按月</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会同有关部门组织实施本区供暖、教育等专项救助工作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发布享受高等教育新生入学救助人数、资金支出情况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享受高等教育新生入学救助人数、资金支出情况</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【享受高等教育新生入学救助人数、资金支出情况】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按学年</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对本辖区内见义勇为人员的行为审核、确认、奖励、保护、申报和宣传工作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发布对拟推荐“首都见义勇为好市民（荣誉市民和模范群体）”和“首都见义勇为权益保护工作先进单位”候选人（单位）公示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候选人（单位）公示</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【候选人公示】候选人（单位）名单</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办理婚姻登记；补发婚姻登记证；建立和管理婚姻登记档案</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办理结婚登记；办理离婚登记；补发婚姻登记证</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告知说明</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【婚姻登记管辖权及依据】、【婚姻登记办理条件】、【婚姻登记办理流程】、【婚姻登记所需证明材料】、【婚姻登记办理时限、【婚姻登记员简介】、【监督电话】</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办理收养登记</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办理收养登记</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告知说明</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【收养登记指南】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办理收养登记</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机构信息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机构信息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【办公地址、时间、电话】</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宣传婚姻法律法规，倡导文明婚俗</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婚姻法律知识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民法典的基本原则、夫妻的权利和义务</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【婚姻法律知识】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办理结婚登记；办理离婚登记；补发婚姻登记证</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发布机构信息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【办公地址、时间、电话】</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负责编报部门预、决算和区民政事业资金管理工作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编制本部门年度预算</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年度预算报告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【政府预决算公开】、【收入预算】、【支出预算】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负责编报部门预、决算和区民政事业资金管理工作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编制本部门决算</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公开部门决算信息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【部门决算公开】</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负责机构编制和事业单位法人登记工作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负责机构编制工作</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编制本机关的机构信息、机构职责、机构设置、领导介绍等信息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【机构信息】、【机构职责】、【机构设置】、【领导介绍】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负责救助对象的审核界定、登记，对符合条件的进行单项救助或转送到受委托的救助管理站</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对求助人员是否属于救助对象进行确认</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负责开展行政执法工作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开展行政检查，对违法违规行为进行行政处罚</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行政处罚事项</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按双公示要求发布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指导街道开展独居老人巡视探访</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负责统筹推进、督促指导、监督管理养老服务工作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培育基层老年协会</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实施意见</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60周岁以上特困老年人及经济困难的高龄及失能老年人家庭进行适老化改造。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春节慰问走访困难和百岁老人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8"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指导街道建设街道养老照料中心和社区养老服务驿站</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全文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发挥街道照料中心和社区养老驿站辐射居家服务功能，为辖区老人提供短期托管、助餐、助浴、助洁等居家养老服务。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养老助餐体系建设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负责业务办理工作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60-64岁老年人优待证</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起草审批业务方面的规章制度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无业人员丧葬补贴</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办理无业人员丧葬补贴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残疾人两项补贴工作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对残疾人两项补贴申请、发放工作的业务指导、监督和管理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负责监督、实施本区城市居民最低生活保障、特困人员救助供养和低收入家庭救助工作；负责指导开展临时救助；会同有关部门组织实施本区供暖、教育等专项救助工作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政策法规文件</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政策法规文件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负责监督、实施本区城市居民最低生活保障工作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最低生活保障</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负责监督、实施本区特困人员救助供养工作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特困人员救助供养</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负责指导开展临时救助工作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负责指导开展临时救助工作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发布临时救助情况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审批信息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【享受临时救助人次数、资金支出情况】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负责监督、实施本区特困人员救助供养工作</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发布特困人员救助供养情况</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审批信息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【享受特困人员人数、资金支出情况】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养老服务扶持补贴政策</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政策法规文件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养老服务通用政策</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老年人补贴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政策法规文件</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养老服务行业管理信息</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老年人补贴申领和发放信息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老年人补贴申领和发放信息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【老年人补贴发放人数、资金支出情况】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按月</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tLeast"/>
              <w:ind w:left="425" w:leftChars="0" w:right="0" w:rightChars="0" w:hanging="425" w:firstLineChars="0"/>
              <w:jc w:val="right"/>
              <w:textAlignment w:val="center"/>
              <w:outlineLvl w:val="9"/>
              <w:rPr>
                <w:rFonts w:hint="eastAsia" w:ascii="仿宋_GB2312" w:hAnsi="仿宋_GB2312" w:eastAsia="仿宋_GB2312" w:cs="仿宋_GB2312"/>
                <w:i w:val="0"/>
                <w:color w:val="000000"/>
                <w:sz w:val="18"/>
                <w:szCs w:val="18"/>
                <w:u w:val="none"/>
              </w:rPr>
            </w:pP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养老服务行业管理信息</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养老机构星级评定信息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养老机构星级评定信息</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【养老服务机构星级评定结果】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按年度</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val="0"/>
              <w:snapToGrid w:val="0"/>
              <w:spacing w:line="30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2BAA8"/>
    <w:multiLevelType w:val="singleLevel"/>
    <w:tmpl w:val="6662BAA8"/>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36B0A"/>
    <w:rsid w:val="00587F4B"/>
    <w:rsid w:val="019C133D"/>
    <w:rsid w:val="13381170"/>
    <w:rsid w:val="2E3C65B6"/>
    <w:rsid w:val="300C6860"/>
    <w:rsid w:val="3AA36B0A"/>
    <w:rsid w:val="41130578"/>
    <w:rsid w:val="4EF07CF1"/>
    <w:rsid w:val="5165472A"/>
    <w:rsid w:val="5730525A"/>
    <w:rsid w:val="573643F8"/>
    <w:rsid w:val="587F446F"/>
    <w:rsid w:val="5B253D65"/>
    <w:rsid w:val="63A37498"/>
    <w:rsid w:val="654D27D6"/>
    <w:rsid w:val="730D0150"/>
    <w:rsid w:val="732663D0"/>
    <w:rsid w:val="73BE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2020-08-31T09:39:00Z</dcterms:created>
  <dc:creator>赵东波</dc:creator>
  <cp:lastModifiedBy>Administrator</cp:lastModifiedBy>
  <cp:lastPrinted>2024-06-05T11:12:00Z</cp:lastPrinted>
  <dcterms:modified xsi:type="dcterms:W3CDTF">2024-06-07T08:55:13Z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