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lang w:eastAsia="zh-CN"/>
        </w:rPr>
        <w:t>体育馆路街道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</w:rPr>
        <w:t>推动绿色理念化于心、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</w:rPr>
        <w:t>垃圾分类践于行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体育馆路街道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立足垃圾分类这一“关键小事”，通过旧物利用、主题宣讲、执法检查、示范评选等方式，形成绿色发展方式和生活方式，推动实现绿色理念化于心、垃圾分类践于行。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在八个社区巡回组织“旧衣回收献爱心”活动，号召居民清理家中旧衣并捐给贫困山区，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新能源志愿服务队坚持变废为宝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居民不能穿的裤子、裙子等进行改造，焕发“新生命”。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定期开展垃圾分类主题培训，向居民讲述垃圾分类的重要性与必要性，重点讲解常见生活垃圾如何分类，以此提升居民垃圾分类知晓率、参与率和正确投放率。同时，还联合物业公司通过摆摊设点、敲门入户等方式向居民发放垃圾袋，引导居民实现源头分类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组织了专场培训会，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驻街单位明悉垃圾分类相关法律规定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详细讲解源头减量措施、容器规范建设、食品加工区和用餐区容器设置等要求。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启动“生活垃圾分类达标单位”评比活动，向当月市区检查未发现问题的社会单位颁发流动红旗，引领更多单位落实强制分类要求。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40C23"/>
    <w:rsid w:val="6773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2024-07-26T02:07:18Z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