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before="156" w:beforeLines="50" w:after="156" w:afterLines="50" w:line="6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东城区净土保卫战2024年行动计划</w:t>
      </w:r>
    </w:p>
    <w:bookmarkEnd w:id="0"/>
    <w:tbl>
      <w:tblPr>
        <w:tblStyle w:val="2"/>
        <w:tblW w:w="14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40"/>
        <w:gridCol w:w="7163"/>
        <w:gridCol w:w="1188"/>
        <w:gridCol w:w="2187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tblHeader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序号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重点任务</w:t>
            </w:r>
          </w:p>
        </w:tc>
        <w:tc>
          <w:tcPr>
            <w:tcW w:w="716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工作措施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snapToGrid w:val="0"/>
              <w:ind w:right="-105" w:rightChars="-50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完成时限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widowControl/>
              <w:snapToGrid w:val="0"/>
              <w:ind w:right="-105" w:rightChars="-50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牵头单位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widowControl/>
              <w:snapToGrid w:val="0"/>
              <w:ind w:right="-105" w:rightChars="-50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433" w:type="dxa"/>
            <w:gridSpan w:val="6"/>
            <w:noWrap w:val="0"/>
            <w:vAlign w:val="center"/>
          </w:tcPr>
          <w:p>
            <w:pPr>
              <w:widowControl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一、土壤污染防治目标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目标任务</w:t>
            </w:r>
          </w:p>
        </w:tc>
        <w:tc>
          <w:tcPr>
            <w:tcW w:w="7163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建设用地土壤环境风险得到有效管控，安全利用得到有效保障。加强土壤污染源头防控，土壤环境质量保持良好。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区生态环境局</w:t>
            </w:r>
          </w:p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区园林绿化局</w:t>
            </w:r>
          </w:p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东城规自分局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widowControl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区经信局</w:t>
            </w:r>
          </w:p>
          <w:p>
            <w:pPr>
              <w:widowControl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区应急局</w:t>
            </w:r>
          </w:p>
          <w:p>
            <w:pPr>
              <w:widowControl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区城市管理委</w:t>
            </w:r>
          </w:p>
          <w:p>
            <w:pPr>
              <w:widowControl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区住房城市建设委</w:t>
            </w:r>
          </w:p>
          <w:p>
            <w:pPr>
              <w:widowControl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各街道（地区）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433" w:type="dxa"/>
            <w:gridSpan w:val="6"/>
            <w:noWrap w:val="0"/>
            <w:vAlign w:val="center"/>
          </w:tcPr>
          <w:p>
            <w:pPr>
              <w:widowControl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二、持续深入防控建设用地风险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科学管控建设用地风险</w:t>
            </w:r>
          </w:p>
        </w:tc>
        <w:tc>
          <w:tcPr>
            <w:tcW w:w="7163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按要求填报“全国建设用地土壤环境管理信息系统”，包括优先监管地块的基础信息、监测点位、监测结果、污染管控措施等。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区生态环境局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东城规自分局</w:t>
            </w:r>
          </w:p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163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削减受污染建设用地面积。落实建设用地土壤污染风险管控和修复名录制度，按照国家有关规定建立污染地块名录，鼓励应用绿色低碳治理技术，科学实施土壤污染风险管控、修复，加强风险管控、修复方案备案管理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区生态环境局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东城规自分局</w:t>
            </w:r>
          </w:p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区住房城市建设委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拓展建设用地管理广度</w:t>
            </w:r>
          </w:p>
        </w:tc>
        <w:tc>
          <w:tcPr>
            <w:tcW w:w="7163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筛查土壤污染风险。根据上年度关停退出工业企业情况，结合注销、撤销排污许可信息，按照关停退出工业企业原址用地土壤污染风险筛查指南，动态更新完善筛查台账。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区生态环境局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区经信局</w:t>
            </w:r>
          </w:p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东城规自分局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163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监管后期管理地块。风险管控、修复活动完成后，需要实施后期管理的地块，加强监测、运维、制度控制等。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区生态环境局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东城规自分局</w:t>
            </w:r>
          </w:p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区住房城市建设委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163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加快处置转运污染土壤。加强“分阶段”修复地块监督管理，涉及转运污染土壤的，督促按承诺时限和措施完成转运污染土壤处置、效果评估及备案。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区生态环境局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东城规自分局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依法保障建设用地安全</w:t>
            </w:r>
          </w:p>
        </w:tc>
        <w:tc>
          <w:tcPr>
            <w:tcW w:w="7163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保障重点建设用地安全利用。重点建设用地安全利用率达到100%，或者达到95%以上且当年依法处罚、整改到位。用途变更为住宅、公共管理与公共服务用地的地块，督促开展土壤污染状况调查，依法落实土壤污染风险管控和修复措施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区生态环境局</w:t>
            </w:r>
          </w:p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东城规自分局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区住房城市建设委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163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推进土壤环境现状调查。涉及新建汽车整车制造、显示器件制造、集成电路制造的新改扩建项目，在开工建设前督促完成土壤环境现状调查，并报区生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Cs w:val="21"/>
              </w:rPr>
              <w:t>态环境部门。鼓励工业企业用地使用权转让、出租时，开展土壤环境现状调查。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区生态环境局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东城规自分局</w:t>
            </w:r>
          </w:p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精准防控工业源头污染</w:t>
            </w:r>
          </w:p>
        </w:tc>
        <w:tc>
          <w:tcPr>
            <w:tcW w:w="7163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细化管理土壤污染重点监管单位。更新土壤污染重点监管单位名录，监督指导重点单位落实法定义务，建立完善土壤和地下水污染防治制度。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区生态环境局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163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防控涉重金属企业污染。持续排查整治涉镉等重金属行业企业。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区经信局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163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强化管理潜在污染企业。督促汽车整车制造、显示器件制造、集成电路制造行业企业完成一轮自行监测；督促化工、电子、制药、汽车制造行业重点企业开展土壤污染隐患排查，并根据结果整改提升；加油站、储油库及时报告埋地储罐变化信息，抽查不少于20%加油站、储油库防渗漏措施落实情况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区生态环境局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提升固体废物收运处置能力</w:t>
            </w:r>
          </w:p>
        </w:tc>
        <w:tc>
          <w:tcPr>
            <w:tcW w:w="716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加强小微医疗废物收运处置。完善“小箱进大箱”等工作机制，健全小微医疗机构医废收运体系。鼓励依托工业园区等危废暂存设施，开展服务小微产废单位的工业危废收集转运试点。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年底前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区卫生健康委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区生态环境局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区城市管理委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（交通委）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东城公安分局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16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推动商品流通领域落实生产者责任延伸制度，组织引导在京销售电动自行车的厂商通过以旧换新等方式，回收废蓄电池。落实“街道吹哨，部门报到”，组织街道加强对电动自行车销售网点回收废蓄电池的检查帮扶，督促规范经营、消防安全、污染防治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年底前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区商务局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区市场监管局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各街道（地区）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区消防救援支队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区生态环境局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区经信局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区城市管理委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16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继续开展废铅蓄电池收集转运试点工作。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年底前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区生态环境局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区城市管理委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（交通委）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区环卫中心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东城公安分局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区消防救援支队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各街道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协同推动京津冀固体废物管理</w:t>
            </w:r>
          </w:p>
        </w:tc>
        <w:tc>
          <w:tcPr>
            <w:tcW w:w="7163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按全市统一部署，加强本市废锂蓄电池跨省转移利用工作协调，推进京津冀区域废蓄电池利用合作。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区生态环境局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区城市管理委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（交通委）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区经信局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区环卫中心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东城公安分局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区消防救援支队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4433" w:type="dxa"/>
            <w:gridSpan w:val="6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三、持续深入净化园林用地环境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持续深入推进园林绿化用地改善提升</w:t>
            </w:r>
          </w:p>
        </w:tc>
        <w:tc>
          <w:tcPr>
            <w:tcW w:w="7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trike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试点推进园林绿化有机废弃物生态循环利用。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区园林绿化局</w:t>
            </w:r>
          </w:p>
        </w:tc>
        <w:tc>
          <w:tcPr>
            <w:tcW w:w="205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4433" w:type="dxa"/>
            <w:gridSpan w:val="6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四、大力提升土壤环境治理能力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69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加强新污染物治理</w:t>
            </w:r>
          </w:p>
        </w:tc>
        <w:tc>
          <w:tcPr>
            <w:tcW w:w="7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完成2024年度化学物质环境信息统计调查工作。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3月底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区生态环境局</w:t>
            </w:r>
          </w:p>
        </w:tc>
        <w:tc>
          <w:tcPr>
            <w:tcW w:w="2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69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规范抗生素类药品使用。强化管理抗菌药物临床应用，开展抗菌药物及细菌耐药监测；严格落实零售药店凭处方销售处方药类抗菌药物。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监督管理兽用抗菌药，抽查兽药质量和畜禽等养殖行业用药，推行凭兽医处方销售使用兽用抗菌药；实施兽用抗菌药使用减量化行动，研究养殖无抗技术体系集成与示范推广；综合治理兽用抗菌药，有效遏制动物源细菌耐药、兽药残留超标。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区卫生健康委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区市场监管局</w:t>
            </w:r>
          </w:p>
        </w:tc>
        <w:tc>
          <w:tcPr>
            <w:tcW w:w="2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69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严格管控具有环境持久性、生物累积性等特性的高毒高风险农药及助剂。鼓励发展高效低风险农药，稳步推进高毒高风险农药淘汰和替代。开展禁限用农药非法添加和农药残留超标问题专项整治。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区园林绿化局</w:t>
            </w:r>
          </w:p>
        </w:tc>
        <w:tc>
          <w:tcPr>
            <w:tcW w:w="2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69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加强新污染物含量抽检。依据强制性国家标准确定的重点管控新污染物含量控制要求，随机抽检儿童玩具、学生用品等相关产品质量，依法处理抽检中发现的不合格产品。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区市场监管局</w:t>
            </w:r>
          </w:p>
        </w:tc>
        <w:tc>
          <w:tcPr>
            <w:tcW w:w="2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69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完善管理体系</w:t>
            </w:r>
          </w:p>
        </w:tc>
        <w:tc>
          <w:tcPr>
            <w:tcW w:w="7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按季度开展区域评价。依据《土壤污染治理效果评价办法（试行）》，从土壤改良及监测达标、重点任务落实情况、推动提高绿色发展水平三方面，按季度评价各区土壤污染治理效果。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区生态环境局</w:t>
            </w:r>
          </w:p>
        </w:tc>
        <w:tc>
          <w:tcPr>
            <w:tcW w:w="2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东城规自分局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区园林绿化局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  <w:jc w:val="center"/>
        </w:trPr>
        <w:tc>
          <w:tcPr>
            <w:tcW w:w="69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规范管理建设用地信息系统。督促相关主体及时、规范填报全国建设用地土壤环境管理信息系统，完善边界矢量上传、从业单位注册及业绩填报、调查环节质量控制等，及时更新重点监管单位、地块开发利用、信用记录系统、质控调查等模块信息。开展建设用地土壤污染状况调查监督检查。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区生态环境局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东城规自分局</w:t>
            </w:r>
          </w:p>
        </w:tc>
        <w:tc>
          <w:tcPr>
            <w:tcW w:w="2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  <w:jc w:val="center"/>
        </w:trPr>
        <w:tc>
          <w:tcPr>
            <w:tcW w:w="69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共享土壤污染防治信息。各部门共享上年度土壤污染防治工作中形成的监测、统计等相关信息，动态共享本年度土壤污染防治相关信息。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区生态环境局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区园林绿化局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东城规自分局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区住房城市建设委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区经信局</w:t>
            </w:r>
          </w:p>
        </w:tc>
        <w:tc>
          <w:tcPr>
            <w:tcW w:w="2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69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</w:t>
            </w:r>
          </w:p>
        </w:tc>
        <w:tc>
          <w:tcPr>
            <w:tcW w:w="1140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加强监测监管</w:t>
            </w:r>
          </w:p>
        </w:tc>
        <w:tc>
          <w:tcPr>
            <w:tcW w:w="7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综合监测土壤环境状况。按照市级部门统一部署，开展土壤市控网背景点和基础点，分析应用监测结果；监测重点监管单位和污水集中处理设施周边土壤，以及自行监测结果存在异常的工业企业周边土壤，预防工业污染物迁移扩散。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区生态环境局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区园林绿化局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区城市管理委</w:t>
            </w:r>
          </w:p>
        </w:tc>
        <w:tc>
          <w:tcPr>
            <w:tcW w:w="2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69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按照市级部门统一部署，探索卫星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遥感监测监管。利用卫星遥感，动态监测建设用地重点地块，及时组织核查疑似违法开工建设情形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。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区住房城市建设委</w:t>
            </w:r>
          </w:p>
        </w:tc>
        <w:tc>
          <w:tcPr>
            <w:tcW w:w="2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区城管执法局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相关街道办事处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  <w:jc w:val="center"/>
        </w:trPr>
        <w:tc>
          <w:tcPr>
            <w:tcW w:w="69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强专项执法和日常检查。开展土壤重点监管单位专项执法，重点检查土壤污染隐患排查、自行监测落实及整改情况；加强建设用地风险管控和修复日常检查，重点检查污染物含量超筛选值地块风险防控、土壤污染状况调查、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Cs w:val="21"/>
              </w:rPr>
              <w:t>转运污染土壤按承诺处置、有关从业单位规范记录信息并管理档案等落实情况。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区生态环境局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区住房城市建设委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东城规自分局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区城市管理委</w:t>
            </w:r>
          </w:p>
        </w:tc>
        <w:tc>
          <w:tcPr>
            <w:tcW w:w="2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各街道（地区）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699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</w:t>
            </w:r>
          </w:p>
        </w:tc>
        <w:tc>
          <w:tcPr>
            <w:tcW w:w="114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推动公众参与</w:t>
            </w:r>
          </w:p>
        </w:tc>
        <w:tc>
          <w:tcPr>
            <w:tcW w:w="7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加强土壤生态环境保护宣传教育，普及相关科学知识，增强公众保护意识，引导公众依法参与保护工作。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年底前</w:t>
            </w:r>
          </w:p>
        </w:tc>
        <w:tc>
          <w:tcPr>
            <w:tcW w:w="2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区生态环境局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东城规自分局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区园林绿化局</w:t>
            </w:r>
          </w:p>
        </w:tc>
        <w:tc>
          <w:tcPr>
            <w:tcW w:w="2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各街道（地区）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OGI4MTZhNzk4MGQ1OGVmZWE4MmVhYTY5YTNmMDAifQ=="/>
  </w:docVars>
  <w:rsids>
    <w:rsidRoot w:val="728B1571"/>
    <w:rsid w:val="728B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2024-04-09T09:28:00Z</dcterms:created>
  <dc:creator>名字不重要</dc:creator>
  <cp:lastModifiedBy>名字不重要</cp:lastModifiedBy>
  <dcterms:modified xsi:type="dcterms:W3CDTF">2024-04-09T09:28:20Z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FF1C0DEF4A394B6A908A76DEE0DF1093_11</vt:lpwstr>
  </property>
</Properties>
</file>